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小标宋_GBK" w:hAnsi="楷体" w:eastAsia="方正小标宋_GBK"/>
          <w:sz w:val="28"/>
          <w:szCs w:val="28"/>
        </w:rPr>
      </w:pPr>
      <w:r>
        <w:rPr>
          <w:rFonts w:hint="eastAsia" w:ascii="方正小标宋_GBK" w:hAnsi="楷体" w:eastAsia="方正小标宋_GBK"/>
          <w:sz w:val="28"/>
          <w:szCs w:val="28"/>
        </w:rPr>
        <w:t>附件：</w:t>
      </w:r>
    </w:p>
    <w:p>
      <w:pPr>
        <w:ind w:firstLine="880" w:firstLineChars="200"/>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sz w:val="44"/>
          <w:szCs w:val="44"/>
        </w:rPr>
        <w:t>不在用固定资产处置和清理</w:t>
      </w:r>
    </w:p>
    <w:p>
      <w:pPr>
        <w:snapToGrid w:val="0"/>
        <w:spacing w:line="360" w:lineRule="auto"/>
        <w:jc w:val="both"/>
        <w:rPr>
          <w:rFonts w:hint="eastAsia" w:ascii="方正小标宋简体" w:hAnsi="方正小标宋简体" w:eastAsia="方正小标宋简体" w:cs="方正小标宋简体"/>
          <w:sz w:val="44"/>
          <w:szCs w:val="44"/>
          <w:lang w:bidi="ar-EG"/>
        </w:rPr>
      </w:pPr>
    </w:p>
    <w:p>
      <w:pPr>
        <w:snapToGrid w:val="0"/>
        <w:spacing w:line="360" w:lineRule="auto"/>
        <w:jc w:val="both"/>
        <w:rPr>
          <w:rFonts w:hint="eastAsia" w:ascii="方正小标宋简体" w:hAnsi="方正小标宋简体" w:eastAsia="方正小标宋简体" w:cs="方正小标宋简体"/>
          <w:sz w:val="44"/>
          <w:szCs w:val="44"/>
          <w:lang w:bidi="ar-EG"/>
        </w:rPr>
      </w:pPr>
    </w:p>
    <w:p>
      <w:pPr>
        <w:snapToGrid w:val="0"/>
        <w:spacing w:line="360" w:lineRule="auto"/>
        <w:jc w:val="center"/>
        <w:rPr>
          <w:rFonts w:hint="eastAsia" w:ascii="方正小标宋简体" w:hAnsi="方正小标宋简体" w:eastAsia="方正小标宋简体" w:cs="方正小标宋简体"/>
          <w:sz w:val="44"/>
          <w:szCs w:val="44"/>
          <w:lang w:bidi="ar-EG"/>
        </w:rPr>
      </w:pPr>
    </w:p>
    <w:p>
      <w:pPr>
        <w:snapToGrid w:val="0"/>
        <w:spacing w:line="360" w:lineRule="auto"/>
        <w:jc w:val="center"/>
        <w:rPr>
          <w:rFonts w:hint="eastAsia" w:ascii="方正小标宋简体" w:hAnsi="方正小标宋简体" w:eastAsia="方正小标宋简体" w:cs="方正小标宋简体"/>
          <w:sz w:val="44"/>
          <w:szCs w:val="44"/>
          <w:lang w:bidi="ar-EG"/>
        </w:rPr>
      </w:pPr>
      <w:r>
        <w:rPr>
          <w:rFonts w:hint="eastAsia" w:ascii="方正小标宋简体" w:hAnsi="方正小标宋简体" w:eastAsia="方正小标宋简体" w:cs="方正小标宋简体"/>
          <w:sz w:val="44"/>
          <w:szCs w:val="44"/>
        </w:rPr>
        <w:t>竞价文件</w:t>
      </w:r>
    </w:p>
    <w:p>
      <w:pPr>
        <w:snapToGrid w:val="0"/>
        <w:spacing w:line="360" w:lineRule="auto"/>
        <w:jc w:val="center"/>
        <w:rPr>
          <w:rFonts w:ascii="宋体" w:hAnsi="宋体"/>
          <w:szCs w:val="21"/>
          <w:lang w:bidi="ar-EG"/>
        </w:rPr>
      </w:pPr>
    </w:p>
    <w:p>
      <w:pPr>
        <w:snapToGrid w:val="0"/>
        <w:spacing w:line="360" w:lineRule="auto"/>
        <w:jc w:val="both"/>
        <w:rPr>
          <w:rFonts w:ascii="宋体" w:hAnsi="宋体"/>
          <w:szCs w:val="21"/>
          <w:lang w:bidi="ar-EG"/>
        </w:rPr>
      </w:pPr>
    </w:p>
    <w:p>
      <w:pPr>
        <w:snapToGrid w:val="0"/>
        <w:spacing w:line="360" w:lineRule="auto"/>
        <w:jc w:val="center"/>
        <w:rPr>
          <w:rFonts w:ascii="宋体" w:hAnsi="宋体"/>
          <w:szCs w:val="21"/>
          <w:lang w:bidi="ar-EG"/>
        </w:rPr>
      </w:pPr>
    </w:p>
    <w:p>
      <w:pPr>
        <w:snapToGrid w:val="0"/>
        <w:spacing w:line="360" w:lineRule="auto"/>
        <w:jc w:val="center"/>
        <w:rPr>
          <w:rFonts w:ascii="宋体" w:hAnsi="宋体"/>
          <w:szCs w:val="21"/>
          <w:lang w:bidi="ar-EG"/>
        </w:rPr>
      </w:pPr>
    </w:p>
    <w:p>
      <w:pPr>
        <w:snapToGrid w:val="0"/>
        <w:spacing w:line="360" w:lineRule="auto"/>
        <w:jc w:val="center"/>
        <w:rPr>
          <w:rFonts w:ascii="宋体" w:hAnsi="宋体"/>
          <w:szCs w:val="21"/>
          <w:lang w:bidi="ar-EG"/>
        </w:rPr>
      </w:pPr>
    </w:p>
    <w:p>
      <w:pPr>
        <w:snapToGrid w:val="0"/>
        <w:spacing w:line="360" w:lineRule="auto"/>
        <w:jc w:val="center"/>
        <w:rPr>
          <w:rFonts w:ascii="宋体" w:hAnsi="宋体"/>
          <w:szCs w:val="21"/>
          <w:lang w:bidi="ar-EG"/>
        </w:rPr>
      </w:pPr>
    </w:p>
    <w:p>
      <w:pPr>
        <w:snapToGrid w:val="0"/>
        <w:spacing w:line="360" w:lineRule="auto"/>
        <w:jc w:val="center"/>
        <w:rPr>
          <w:rFonts w:ascii="宋体" w:hAnsi="宋体"/>
          <w:szCs w:val="21"/>
          <w:lang w:bidi="ar-EG"/>
        </w:rPr>
      </w:pPr>
    </w:p>
    <w:p>
      <w:pPr>
        <w:snapToGrid w:val="0"/>
        <w:spacing w:line="360" w:lineRule="auto"/>
        <w:jc w:val="center"/>
        <w:rPr>
          <w:rFonts w:ascii="宋体" w:hAnsi="宋体"/>
          <w:szCs w:val="21"/>
          <w:lang w:bidi="ar-EG"/>
        </w:rPr>
      </w:pPr>
    </w:p>
    <w:p>
      <w:pPr>
        <w:snapToGrid w:val="0"/>
        <w:spacing w:line="360" w:lineRule="auto"/>
        <w:jc w:val="both"/>
        <w:rPr>
          <w:rFonts w:ascii="宋体" w:hAnsi="宋体"/>
          <w:sz w:val="20"/>
          <w:szCs w:val="20"/>
          <w:lang w:bidi="ar-EG"/>
        </w:rPr>
      </w:pPr>
    </w:p>
    <w:p>
      <w:pPr>
        <w:jc w:val="center"/>
        <w:rPr>
          <w:rFonts w:hint="eastAsia" w:ascii="方正小标宋_GBK" w:hAnsi="楷体" w:eastAsia="方正小标宋_GBK"/>
          <w:sz w:val="40"/>
          <w:szCs w:val="40"/>
          <w:lang w:val="en-US" w:eastAsia="zh-CN"/>
        </w:rPr>
      </w:pPr>
      <w:r>
        <w:rPr>
          <w:rFonts w:hint="eastAsia" w:ascii="方正小标宋_GBK" w:hAnsi="楷体" w:eastAsia="方正小标宋_GBK"/>
          <w:sz w:val="40"/>
          <w:szCs w:val="40"/>
        </w:rPr>
        <w:t>设备处置人：</w:t>
      </w:r>
      <w:r>
        <w:rPr>
          <w:rFonts w:hint="eastAsia" w:ascii="方正小标宋_GBK" w:hAnsi="楷体" w:eastAsia="方正小标宋_GBK"/>
          <w:sz w:val="40"/>
          <w:szCs w:val="40"/>
          <w:lang w:val="en-US" w:eastAsia="zh-CN"/>
        </w:rPr>
        <w:t>苏州豹行天下电子商务有限公司</w:t>
      </w:r>
    </w:p>
    <w:p>
      <w:pPr>
        <w:jc w:val="center"/>
        <w:rPr>
          <w:rFonts w:hint="eastAsia" w:ascii="方正小标宋_GBK" w:hAnsi="楷体" w:eastAsia="方正小标宋_GBK"/>
          <w:sz w:val="40"/>
          <w:szCs w:val="40"/>
        </w:rPr>
      </w:pPr>
    </w:p>
    <w:p>
      <w:pPr>
        <w:jc w:val="center"/>
        <w:rPr>
          <w:rFonts w:ascii="方正小标宋_GBK" w:hAnsi="楷体" w:eastAsia="方正小标宋_GBK"/>
          <w:sz w:val="40"/>
          <w:szCs w:val="40"/>
        </w:rPr>
      </w:pPr>
      <w:r>
        <w:rPr>
          <w:rFonts w:hint="eastAsia" w:ascii="方正小标宋_GBK" w:hAnsi="楷体" w:eastAsia="方正小标宋_GBK"/>
          <w:sz w:val="40"/>
          <w:szCs w:val="40"/>
        </w:rPr>
        <w:t>时 间：二O二</w:t>
      </w:r>
      <w:r>
        <w:rPr>
          <w:rFonts w:hint="eastAsia" w:ascii="方正小标宋_GBK" w:hAnsi="楷体" w:eastAsia="方正小标宋_GBK"/>
          <w:sz w:val="40"/>
          <w:szCs w:val="40"/>
          <w:lang w:val="en-US" w:eastAsia="zh-CN"/>
        </w:rPr>
        <w:t>六</w:t>
      </w:r>
      <w:r>
        <w:rPr>
          <w:rFonts w:hint="eastAsia" w:ascii="方正小标宋_GBK" w:hAnsi="楷体" w:eastAsia="方正小标宋_GBK"/>
          <w:sz w:val="40"/>
          <w:szCs w:val="40"/>
        </w:rPr>
        <w:t>年</w:t>
      </w:r>
      <w:r>
        <w:rPr>
          <w:rFonts w:hint="eastAsia" w:ascii="方正小标宋_GBK" w:hAnsi="楷体" w:eastAsia="方正小标宋_GBK"/>
          <w:sz w:val="40"/>
          <w:szCs w:val="40"/>
          <w:lang w:val="en-US" w:eastAsia="zh-CN"/>
        </w:rPr>
        <w:t>六</w:t>
      </w:r>
      <w:r>
        <w:rPr>
          <w:rFonts w:hint="eastAsia" w:ascii="方正小标宋_GBK" w:hAnsi="楷体" w:eastAsia="方正小标宋_GBK"/>
          <w:sz w:val="40"/>
          <w:szCs w:val="40"/>
        </w:rPr>
        <w:t>月</w:t>
      </w:r>
    </w:p>
    <w:p>
      <w:pPr>
        <w:snapToGrid w:val="0"/>
        <w:spacing w:line="360" w:lineRule="auto"/>
        <w:jc w:val="center"/>
        <w:rPr>
          <w:rFonts w:ascii="宋体" w:hAnsi="宋体"/>
          <w:szCs w:val="21"/>
          <w:lang w:bidi="ar-EG"/>
        </w:rPr>
      </w:pPr>
    </w:p>
    <w:p>
      <w:pPr>
        <w:snapToGrid w:val="0"/>
        <w:spacing w:line="360" w:lineRule="auto"/>
        <w:jc w:val="center"/>
        <w:rPr>
          <w:rFonts w:ascii="宋体" w:hAnsi="宋体"/>
          <w:sz w:val="32"/>
          <w:szCs w:val="32"/>
          <w:lang w:bidi="ar-EG"/>
        </w:rPr>
      </w:pPr>
    </w:p>
    <w:p>
      <w:pPr>
        <w:snapToGrid w:val="0"/>
        <w:spacing w:line="360" w:lineRule="auto"/>
        <w:jc w:val="both"/>
        <w:rPr>
          <w:rFonts w:ascii="宋体" w:hAnsi="宋体"/>
          <w:sz w:val="32"/>
          <w:szCs w:val="32"/>
          <w:lang w:bidi="ar-EG"/>
        </w:rPr>
      </w:pPr>
    </w:p>
    <w:p>
      <w:pPr>
        <w:snapToGrid w:val="0"/>
        <w:spacing w:line="360" w:lineRule="auto"/>
        <w:jc w:val="both"/>
        <w:rPr>
          <w:rFonts w:ascii="宋体" w:hAnsi="宋体"/>
          <w:sz w:val="32"/>
          <w:szCs w:val="32"/>
          <w:lang w:bidi="ar-EG"/>
        </w:rPr>
      </w:pPr>
    </w:p>
    <w:p>
      <w:pPr>
        <w:snapToGrid w:val="0"/>
        <w:spacing w:line="560" w:lineRule="exact"/>
        <w:jc w:val="center"/>
        <w:rPr>
          <w:rFonts w:hint="eastAsia" w:ascii="方正小标宋简体" w:hAnsi="方正小标宋简体" w:eastAsia="方正小标宋简体" w:cs="方正小标宋简体"/>
          <w:sz w:val="44"/>
          <w:szCs w:val="44"/>
          <w:lang w:bidi="ar-EG"/>
        </w:rPr>
      </w:pPr>
      <w:r>
        <w:rPr>
          <w:rFonts w:hint="eastAsia" w:ascii="方正小标宋简体" w:hAnsi="方正小标宋简体" w:eastAsia="方正小标宋简体" w:cs="方正小标宋简体"/>
          <w:sz w:val="44"/>
          <w:szCs w:val="44"/>
          <w:lang w:bidi="ar-EG"/>
        </w:rPr>
        <w:t>目   录</w:t>
      </w:r>
    </w:p>
    <w:p>
      <w:pPr>
        <w:autoSpaceDE w:val="0"/>
        <w:autoSpaceDN w:val="0"/>
        <w:adjustRightInd w:val="0"/>
        <w:snapToGrid w:val="0"/>
        <w:spacing w:line="560" w:lineRule="exact"/>
        <w:ind w:firstLine="1920" w:firstLineChars="600"/>
        <w:jc w:val="left"/>
        <w:rPr>
          <w:rFonts w:hint="eastAsia" w:ascii="仿宋" w:hAnsi="仿宋" w:eastAsia="仿宋" w:cs="仿宋"/>
          <w:sz w:val="32"/>
          <w:szCs w:val="32"/>
        </w:rPr>
      </w:pPr>
    </w:p>
    <w:p>
      <w:pPr>
        <w:autoSpaceDE w:val="0"/>
        <w:autoSpaceDN w:val="0"/>
        <w:adjustRightInd w:val="0"/>
        <w:snapToGrid w:val="0"/>
        <w:spacing w:line="560" w:lineRule="exact"/>
        <w:ind w:firstLine="1920" w:firstLineChars="600"/>
        <w:jc w:val="left"/>
        <w:rPr>
          <w:rFonts w:hint="eastAsia" w:ascii="仿宋" w:hAnsi="仿宋" w:eastAsia="仿宋" w:cs="仿宋"/>
          <w:sz w:val="32"/>
          <w:szCs w:val="32"/>
        </w:rPr>
      </w:pPr>
      <w:r>
        <w:rPr>
          <w:rFonts w:hint="eastAsia" w:ascii="仿宋" w:hAnsi="仿宋" w:eastAsia="仿宋" w:cs="仿宋"/>
          <w:sz w:val="32"/>
          <w:szCs w:val="32"/>
        </w:rPr>
        <w:t>第一部分　处置和清理公告</w:t>
      </w:r>
    </w:p>
    <w:p>
      <w:pPr>
        <w:autoSpaceDE w:val="0"/>
        <w:autoSpaceDN w:val="0"/>
        <w:adjustRightInd w:val="0"/>
        <w:snapToGrid w:val="0"/>
        <w:spacing w:line="560" w:lineRule="exact"/>
        <w:ind w:firstLine="1920" w:firstLineChars="600"/>
        <w:jc w:val="left"/>
        <w:rPr>
          <w:rFonts w:hint="eastAsia" w:ascii="仿宋" w:hAnsi="仿宋" w:eastAsia="仿宋" w:cs="仿宋"/>
          <w:sz w:val="32"/>
          <w:szCs w:val="32"/>
        </w:rPr>
      </w:pPr>
      <w:r>
        <w:rPr>
          <w:rFonts w:hint="eastAsia" w:ascii="仿宋" w:hAnsi="仿宋" w:eastAsia="仿宋" w:cs="仿宋"/>
          <w:sz w:val="32"/>
          <w:szCs w:val="32"/>
        </w:rPr>
        <w:t>第二部分　竞价须知</w:t>
      </w:r>
    </w:p>
    <w:p>
      <w:pPr>
        <w:autoSpaceDE w:val="0"/>
        <w:autoSpaceDN w:val="0"/>
        <w:adjustRightInd w:val="0"/>
        <w:snapToGrid w:val="0"/>
        <w:spacing w:line="560" w:lineRule="exact"/>
        <w:ind w:firstLine="1920" w:firstLineChars="600"/>
        <w:jc w:val="left"/>
        <w:rPr>
          <w:rFonts w:hint="eastAsia" w:ascii="仿宋" w:hAnsi="仿宋" w:eastAsia="仿宋" w:cs="仿宋"/>
          <w:sz w:val="32"/>
          <w:szCs w:val="32"/>
        </w:rPr>
      </w:pPr>
      <w:r>
        <w:rPr>
          <w:rFonts w:hint="eastAsia" w:ascii="仿宋" w:hAnsi="仿宋" w:eastAsia="仿宋" w:cs="仿宋"/>
          <w:sz w:val="32"/>
          <w:szCs w:val="32"/>
        </w:rPr>
        <w:t>第三部分　竞价结果确认</w:t>
      </w:r>
    </w:p>
    <w:p>
      <w:pPr>
        <w:autoSpaceDE w:val="0"/>
        <w:autoSpaceDN w:val="0"/>
        <w:adjustRightInd w:val="0"/>
        <w:snapToGrid w:val="0"/>
        <w:spacing w:line="560" w:lineRule="exact"/>
        <w:ind w:firstLine="1920" w:firstLineChars="600"/>
        <w:jc w:val="left"/>
        <w:rPr>
          <w:rFonts w:hint="eastAsia" w:ascii="仿宋" w:hAnsi="仿宋" w:eastAsia="仿宋" w:cs="仿宋"/>
          <w:sz w:val="32"/>
          <w:szCs w:val="32"/>
        </w:rPr>
      </w:pPr>
      <w:r>
        <w:rPr>
          <w:rFonts w:hint="eastAsia" w:ascii="仿宋" w:hAnsi="仿宋" w:eastAsia="仿宋" w:cs="仿宋"/>
          <w:sz w:val="32"/>
          <w:szCs w:val="32"/>
        </w:rPr>
        <w:t>第四部分  竞价文件格式</w:t>
      </w:r>
    </w:p>
    <w:p>
      <w:pPr>
        <w:autoSpaceDE w:val="0"/>
        <w:autoSpaceDN w:val="0"/>
        <w:adjustRightInd w:val="0"/>
        <w:snapToGrid w:val="0"/>
        <w:spacing w:line="560" w:lineRule="exact"/>
        <w:ind w:firstLine="1260" w:firstLineChars="600"/>
        <w:jc w:val="left"/>
        <w:rPr>
          <w:rFonts w:asciiTheme="minorEastAsia" w:hAnsiTheme="minorEastAsia" w:eastAsiaTheme="minorEastAsia"/>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ind w:firstLine="420" w:firstLineChars="200"/>
        <w:jc w:val="center"/>
        <w:rPr>
          <w:rFonts w:asciiTheme="minorEastAsia" w:hAnsiTheme="minorEastAsia" w:eastAsiaTheme="minorEastAsia"/>
          <w:b/>
          <w:szCs w:val="21"/>
        </w:rPr>
      </w:pPr>
    </w:p>
    <w:p>
      <w:pPr>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第一部分</w:t>
      </w:r>
    </w:p>
    <w:p>
      <w:pPr>
        <w:spacing w:line="560" w:lineRule="exact"/>
        <w:jc w:val="center"/>
        <w:rPr>
          <w:rFonts w:hint="eastAsia" w:ascii="方正小标宋简体" w:hAnsi="方正小标宋简体" w:eastAsia="方正小标宋简体" w:cs="方正小标宋简体"/>
          <w:b/>
          <w:sz w:val="44"/>
          <w:szCs w:val="44"/>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部分不在用固定资产的处置和清理公告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苏州</w:t>
      </w:r>
      <w:r>
        <w:rPr>
          <w:rFonts w:hint="eastAsia" w:ascii="仿宋" w:hAnsi="仿宋" w:eastAsia="仿宋" w:cs="仿宋"/>
          <w:color w:val="333333"/>
          <w:sz w:val="32"/>
          <w:szCs w:val="32"/>
          <w:lang w:val="en-US" w:eastAsia="zh-CN"/>
        </w:rPr>
        <w:t>豹行天下电子商务</w:t>
      </w:r>
      <w:r>
        <w:rPr>
          <w:rFonts w:hint="eastAsia" w:ascii="仿宋" w:hAnsi="仿宋" w:eastAsia="仿宋" w:cs="仿宋"/>
          <w:color w:val="333333"/>
          <w:sz w:val="32"/>
          <w:szCs w:val="32"/>
        </w:rPr>
        <w:t>有限公司拟对</w:t>
      </w:r>
      <w:r>
        <w:rPr>
          <w:rFonts w:hint="eastAsia" w:ascii="仿宋" w:hAnsi="仿宋" w:eastAsia="仿宋" w:cs="仿宋"/>
          <w:color w:val="333333"/>
          <w:sz w:val="32"/>
          <w:szCs w:val="32"/>
          <w:lang w:val="en-US" w:eastAsia="zh-CN"/>
        </w:rPr>
        <w:t>一批</w:t>
      </w:r>
      <w:r>
        <w:rPr>
          <w:rFonts w:hint="eastAsia" w:ascii="仿宋" w:hAnsi="仿宋" w:eastAsia="仿宋" w:cs="仿宋"/>
          <w:color w:val="333333"/>
          <w:sz w:val="32"/>
          <w:szCs w:val="32"/>
        </w:rPr>
        <w:t>处于不在用的</w:t>
      </w:r>
      <w:r>
        <w:rPr>
          <w:rFonts w:hint="eastAsia" w:ascii="仿宋" w:hAnsi="仿宋" w:eastAsia="仿宋" w:cs="仿宋"/>
          <w:color w:val="333333"/>
          <w:sz w:val="32"/>
          <w:szCs w:val="32"/>
          <w:lang w:val="en-US" w:eastAsia="zh-CN"/>
        </w:rPr>
        <w:t>电子设备和家具进</w:t>
      </w:r>
      <w:r>
        <w:rPr>
          <w:rFonts w:hint="eastAsia" w:ascii="仿宋" w:hAnsi="仿宋" w:eastAsia="仿宋" w:cs="仿宋"/>
          <w:color w:val="333333"/>
          <w:sz w:val="32"/>
          <w:szCs w:val="32"/>
        </w:rPr>
        <w:t>行处置和清理，具体内容详见苏州新闻网首页(http://www.subaonet.com/）资讯公告板块采购公告下面的附件，欢迎有能力的回收商或个人参与竞价活动。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lang w:val="en-US" w:eastAsia="zh-CN"/>
        </w:rPr>
      </w:pPr>
      <w:r>
        <w:rPr>
          <w:rFonts w:hint="eastAsia" w:ascii="仿宋" w:hAnsi="仿宋" w:eastAsia="仿宋" w:cs="仿宋"/>
          <w:color w:val="333333"/>
          <w:sz w:val="32"/>
          <w:szCs w:val="32"/>
        </w:rPr>
        <w:t>一、标的物：</w:t>
      </w:r>
      <w:r>
        <w:rPr>
          <w:rFonts w:hint="eastAsia" w:ascii="仿宋" w:hAnsi="仿宋" w:eastAsia="仿宋" w:cs="仿宋"/>
          <w:color w:val="333333"/>
          <w:sz w:val="32"/>
          <w:szCs w:val="32"/>
          <w:lang w:val="en-US" w:eastAsia="zh-CN"/>
        </w:rPr>
        <w:t>42</w:t>
      </w:r>
      <w:r>
        <w:rPr>
          <w:rFonts w:hint="eastAsia" w:ascii="仿宋" w:hAnsi="仿宋" w:eastAsia="仿宋" w:cs="仿宋"/>
          <w:color w:val="333333"/>
          <w:sz w:val="32"/>
          <w:szCs w:val="32"/>
        </w:rPr>
        <w:t>台电子设备</w:t>
      </w:r>
      <w:r>
        <w:rPr>
          <w:rFonts w:hint="eastAsia" w:ascii="仿宋" w:hAnsi="仿宋" w:eastAsia="仿宋" w:cs="仿宋"/>
          <w:color w:val="333333"/>
          <w:sz w:val="32"/>
          <w:szCs w:val="32"/>
          <w:lang w:val="en-US" w:eastAsia="zh-CN"/>
        </w:rPr>
        <w:t>和1件家具</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二、竞价要求：</w:t>
      </w:r>
      <w:r>
        <w:rPr>
          <w:rFonts w:hint="eastAsia" w:ascii="仿宋" w:hAnsi="仿宋" w:eastAsia="仿宋" w:cs="仿宋"/>
          <w:color w:val="333333"/>
          <w:sz w:val="32"/>
          <w:szCs w:val="32"/>
          <w:lang w:val="en-US" w:eastAsia="zh-CN"/>
        </w:rPr>
        <w:t>先看样，再报价</w:t>
      </w:r>
      <w:r>
        <w:rPr>
          <w:rFonts w:hint="eastAsia" w:ascii="仿宋" w:hAnsi="仿宋" w:eastAsia="仿宋" w:cs="仿宋"/>
          <w:color w:val="333333"/>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三、标的物地点：苏州市吴中区南湖路86号。</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四、处置时间要求：支付成交金额，并于5个工作日内完成全部</w:t>
      </w:r>
      <w:r>
        <w:rPr>
          <w:rFonts w:hint="eastAsia" w:ascii="仿宋" w:hAnsi="仿宋" w:eastAsia="仿宋" w:cs="仿宋"/>
          <w:color w:val="333333"/>
          <w:sz w:val="32"/>
          <w:szCs w:val="32"/>
          <w:lang w:val="en-US" w:eastAsia="zh-CN"/>
        </w:rPr>
        <w:t>42台</w:t>
      </w:r>
      <w:r>
        <w:rPr>
          <w:rFonts w:hint="eastAsia" w:ascii="仿宋" w:hAnsi="仿宋" w:eastAsia="仿宋" w:cs="仿宋"/>
          <w:color w:val="333333"/>
          <w:sz w:val="32"/>
          <w:szCs w:val="32"/>
        </w:rPr>
        <w:t>电子设备</w:t>
      </w:r>
      <w:r>
        <w:rPr>
          <w:rFonts w:hint="eastAsia" w:ascii="仿宋" w:hAnsi="仿宋" w:eastAsia="仿宋" w:cs="仿宋"/>
          <w:color w:val="333333"/>
          <w:sz w:val="32"/>
          <w:szCs w:val="32"/>
          <w:lang w:val="en-US" w:eastAsia="zh-CN"/>
        </w:rPr>
        <w:t>和1件家具</w:t>
      </w:r>
      <w:r>
        <w:rPr>
          <w:rFonts w:hint="eastAsia" w:ascii="仿宋" w:hAnsi="仿宋" w:eastAsia="仿宋" w:cs="仿宋"/>
          <w:color w:val="333333"/>
          <w:sz w:val="32"/>
          <w:szCs w:val="32"/>
        </w:rPr>
        <w:t>的拆除、运输和清理工作。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五、竞价资格</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1.具有独立承担民事责任的能力；</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2.具有良好的商业信誉；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333333"/>
          <w:sz w:val="32"/>
          <w:szCs w:val="32"/>
        </w:rPr>
      </w:pPr>
      <w:r>
        <w:rPr>
          <w:rFonts w:hint="eastAsia" w:ascii="仿宋" w:hAnsi="仿宋" w:eastAsia="仿宋" w:cs="仿宋"/>
          <w:sz w:val="32"/>
          <w:szCs w:val="32"/>
        </w:rPr>
        <w:t>5.</w:t>
      </w:r>
      <w:r>
        <w:rPr>
          <w:rStyle w:val="13"/>
          <w:rFonts w:hint="eastAsia" w:ascii="仿宋" w:hAnsi="仿宋" w:eastAsia="仿宋" w:cs="仿宋"/>
          <w:sz w:val="32"/>
          <w:szCs w:val="32"/>
        </w:rPr>
        <w:t>法律、行政法规规定的其他条件。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lang w:val="en-US" w:eastAsia="zh-CN"/>
        </w:rPr>
        <w:t>六</w:t>
      </w:r>
      <w:r>
        <w:rPr>
          <w:rFonts w:hint="eastAsia" w:ascii="仿宋" w:hAnsi="仿宋" w:eastAsia="仿宋" w:cs="仿宋"/>
          <w:color w:val="333333"/>
          <w:sz w:val="32"/>
          <w:szCs w:val="32"/>
        </w:rPr>
        <w:t>、竞价文件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竞价文件编制要求见附件，请于202</w:t>
      </w:r>
      <w:r>
        <w:rPr>
          <w:rFonts w:hint="eastAsia" w:ascii="仿宋" w:hAnsi="仿宋" w:eastAsia="仿宋" w:cs="仿宋"/>
          <w:color w:val="333333"/>
          <w:sz w:val="32"/>
          <w:szCs w:val="32"/>
          <w:lang w:val="en-US" w:eastAsia="zh-CN"/>
        </w:rPr>
        <w:t>6</w:t>
      </w:r>
      <w:r>
        <w:rPr>
          <w:rFonts w:hint="eastAsia" w:ascii="仿宋" w:hAnsi="仿宋" w:eastAsia="仿宋" w:cs="仿宋"/>
          <w:color w:val="333333"/>
          <w:sz w:val="32"/>
          <w:szCs w:val="32"/>
        </w:rPr>
        <w:t>年</w:t>
      </w:r>
      <w:r>
        <w:rPr>
          <w:rFonts w:hint="eastAsia" w:ascii="仿宋" w:hAnsi="仿宋" w:eastAsia="仿宋" w:cs="仿宋"/>
          <w:color w:val="333333"/>
          <w:sz w:val="32"/>
          <w:szCs w:val="32"/>
          <w:lang w:val="en-US" w:eastAsia="zh-CN"/>
        </w:rPr>
        <w:t>6</w:t>
      </w:r>
      <w:r>
        <w:rPr>
          <w:rFonts w:hint="eastAsia" w:ascii="仿宋" w:hAnsi="仿宋" w:eastAsia="仿宋" w:cs="仿宋"/>
          <w:color w:val="333333"/>
          <w:sz w:val="32"/>
          <w:szCs w:val="32"/>
        </w:rPr>
        <w:t>月</w:t>
      </w:r>
      <w:r>
        <w:rPr>
          <w:rFonts w:hint="eastAsia" w:ascii="仿宋" w:hAnsi="仿宋" w:eastAsia="仿宋" w:cs="仿宋"/>
          <w:color w:val="333333"/>
          <w:sz w:val="32"/>
          <w:szCs w:val="32"/>
          <w:lang w:val="en-US" w:eastAsia="zh-CN"/>
        </w:rPr>
        <w:t>25</w:t>
      </w:r>
      <w:r>
        <w:rPr>
          <w:rFonts w:hint="eastAsia" w:ascii="仿宋" w:hAnsi="仿宋" w:eastAsia="仿宋" w:cs="仿宋"/>
          <w:color w:val="333333"/>
          <w:sz w:val="32"/>
          <w:szCs w:val="32"/>
        </w:rPr>
        <w:t>日16:00前快递到达（以寄到时间为准）苏州吴中区城南街道南湖路86号，接收人：</w:t>
      </w:r>
      <w:r>
        <w:rPr>
          <w:rFonts w:hint="eastAsia" w:ascii="仿宋" w:hAnsi="仿宋" w:eastAsia="仿宋" w:cs="仿宋"/>
          <w:color w:val="333333"/>
          <w:sz w:val="32"/>
          <w:szCs w:val="32"/>
          <w:lang w:val="en-US" w:eastAsia="zh-CN"/>
        </w:rPr>
        <w:t>俞女士</w:t>
      </w:r>
      <w:r>
        <w:rPr>
          <w:rFonts w:hint="eastAsia" w:ascii="仿宋" w:hAnsi="仿宋" w:eastAsia="仿宋" w:cs="仿宋"/>
          <w:color w:val="333333"/>
          <w:sz w:val="32"/>
          <w:szCs w:val="32"/>
        </w:rPr>
        <w:t>，电话：</w:t>
      </w:r>
      <w:r>
        <w:rPr>
          <w:rFonts w:hint="eastAsia" w:ascii="仿宋" w:hAnsi="仿宋" w:eastAsia="仿宋" w:cs="仿宋"/>
          <w:color w:val="333333"/>
          <w:sz w:val="32"/>
          <w:szCs w:val="32"/>
          <w:lang w:val="en-US" w:eastAsia="zh-CN"/>
        </w:rPr>
        <w:t>13952400761。</w:t>
      </w:r>
      <w:r>
        <w:rPr>
          <w:rFonts w:hint="eastAsia" w:ascii="仿宋" w:hAnsi="仿宋" w:eastAsia="仿宋" w:cs="仿宋"/>
          <w:color w:val="333333"/>
          <w:sz w:val="32"/>
          <w:szCs w:val="32"/>
        </w:rPr>
        <w:t xml:space="preserve"> 快递单上请注明项目名称及个人或供应商名称。快递签收后1日内与接收人电话确认是否收到。</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333333"/>
          <w:sz w:val="32"/>
          <w:szCs w:val="32"/>
        </w:rPr>
      </w:pPr>
    </w:p>
    <w:p>
      <w:pPr>
        <w:spacing w:line="560" w:lineRule="exact"/>
        <w:jc w:val="right"/>
        <w:rPr>
          <w:rFonts w:asciiTheme="minorEastAsia" w:hAnsiTheme="minorEastAsia" w:eastAsiaTheme="minorEastAsia"/>
          <w:b/>
          <w:szCs w:val="21"/>
        </w:rPr>
      </w:pPr>
      <w:r>
        <w:rPr>
          <w:rFonts w:hint="eastAsia" w:ascii="仿宋" w:hAnsi="仿宋" w:eastAsia="仿宋" w:cs="仿宋"/>
          <w:color w:val="333333"/>
          <w:sz w:val="32"/>
          <w:szCs w:val="32"/>
        </w:rPr>
        <w:t>苏州</w:t>
      </w:r>
      <w:r>
        <w:rPr>
          <w:rFonts w:hint="eastAsia" w:ascii="仿宋" w:hAnsi="仿宋" w:eastAsia="仿宋" w:cs="仿宋"/>
          <w:color w:val="333333"/>
          <w:sz w:val="32"/>
          <w:szCs w:val="32"/>
          <w:lang w:val="en-US" w:eastAsia="zh-CN"/>
        </w:rPr>
        <w:t>豹行天下电子商务</w:t>
      </w:r>
      <w:r>
        <w:rPr>
          <w:rFonts w:hint="eastAsia" w:ascii="仿宋" w:hAnsi="仿宋" w:eastAsia="仿宋" w:cs="仿宋"/>
          <w:color w:val="333333"/>
          <w:sz w:val="32"/>
          <w:szCs w:val="32"/>
        </w:rPr>
        <w:t>有限公司                                                       202</w:t>
      </w:r>
      <w:r>
        <w:rPr>
          <w:rFonts w:hint="eastAsia" w:ascii="仿宋" w:hAnsi="仿宋" w:eastAsia="仿宋" w:cs="仿宋"/>
          <w:color w:val="333333"/>
          <w:sz w:val="32"/>
          <w:szCs w:val="32"/>
          <w:lang w:val="en-US" w:eastAsia="zh-CN"/>
        </w:rPr>
        <w:t>6</w:t>
      </w:r>
      <w:r>
        <w:rPr>
          <w:rFonts w:hint="eastAsia" w:ascii="仿宋" w:hAnsi="仿宋" w:eastAsia="仿宋" w:cs="仿宋"/>
          <w:color w:val="333333"/>
          <w:sz w:val="32"/>
          <w:szCs w:val="32"/>
        </w:rPr>
        <w:t>年</w:t>
      </w:r>
      <w:r>
        <w:rPr>
          <w:rFonts w:hint="eastAsia" w:ascii="仿宋" w:hAnsi="仿宋" w:eastAsia="仿宋" w:cs="仿宋"/>
          <w:color w:val="333333"/>
          <w:sz w:val="32"/>
          <w:szCs w:val="32"/>
          <w:lang w:val="en-US" w:eastAsia="zh-CN"/>
        </w:rPr>
        <w:t>6</w:t>
      </w:r>
      <w:r>
        <w:rPr>
          <w:rFonts w:hint="eastAsia" w:ascii="仿宋" w:hAnsi="仿宋" w:eastAsia="仿宋" w:cs="仿宋"/>
          <w:color w:val="333333"/>
          <w:sz w:val="32"/>
          <w:szCs w:val="32"/>
        </w:rPr>
        <w:t>月</w:t>
      </w:r>
      <w:r>
        <w:rPr>
          <w:rFonts w:hint="eastAsia" w:ascii="仿宋" w:hAnsi="仿宋" w:eastAsia="仿宋" w:cs="仿宋"/>
          <w:color w:val="333333"/>
          <w:sz w:val="32"/>
          <w:szCs w:val="32"/>
          <w:lang w:val="en-US" w:eastAsia="zh-CN"/>
        </w:rPr>
        <w:t>16</w:t>
      </w:r>
      <w:bookmarkStart w:id="0" w:name="_GoBack"/>
      <w:bookmarkEnd w:id="0"/>
      <w:r>
        <w:rPr>
          <w:rFonts w:hint="eastAsia" w:ascii="仿宋" w:hAnsi="仿宋" w:eastAsia="仿宋" w:cs="仿宋"/>
          <w:color w:val="333333"/>
          <w:sz w:val="32"/>
          <w:szCs w:val="32"/>
        </w:rPr>
        <w:t>日</w:t>
      </w:r>
    </w:p>
    <w:p>
      <w:pPr>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 xml:space="preserve">第二部分 </w:t>
      </w:r>
      <w:r>
        <w:rPr>
          <w:rFonts w:hint="eastAsia" w:ascii="方正小标宋简体" w:hAnsi="方正小标宋简体" w:eastAsia="方正小标宋简体" w:cs="方正小标宋简体"/>
          <w:b w:val="0"/>
          <w:bCs/>
          <w:sz w:val="44"/>
          <w:szCs w:val="44"/>
        </w:rPr>
        <w:t>竞价须知</w:t>
      </w:r>
    </w:p>
    <w:p>
      <w:pPr>
        <w:numPr>
          <w:ilvl w:val="0"/>
          <w:numId w:val="1"/>
        </w:numPr>
        <w:spacing w:line="560" w:lineRule="exact"/>
        <w:ind w:left="0" w:leftChars="0" w:firstLine="640" w:firstLineChars="200"/>
        <w:rPr>
          <w:rFonts w:hint="eastAsia" w:ascii="仿宋" w:hAnsi="仿宋" w:eastAsia="仿宋" w:cs="仿宋"/>
          <w:bCs/>
          <w:sz w:val="32"/>
          <w:szCs w:val="32"/>
        </w:rPr>
      </w:pPr>
      <w:r>
        <w:rPr>
          <w:rFonts w:hint="eastAsia" w:ascii="仿宋" w:hAnsi="仿宋" w:eastAsia="仿宋" w:cs="仿宋"/>
          <w:bCs/>
          <w:sz w:val="32"/>
          <w:szCs w:val="32"/>
        </w:rPr>
        <w:t>标的物：</w:t>
      </w:r>
    </w:p>
    <w:tbl>
      <w:tblPr>
        <w:tblStyle w:val="5"/>
        <w:tblpPr w:leftFromText="180" w:rightFromText="180" w:vertAnchor="text" w:horzAnchor="page" w:tblpX="1458" w:tblpY="419"/>
        <w:tblOverlap w:val="never"/>
        <w:tblW w:w="96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5"/>
        <w:gridCol w:w="2415"/>
        <w:gridCol w:w="2415"/>
        <w:gridCol w:w="2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资产名称</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开始使用日期</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规格型号</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航天税控开票机</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2010-02-10</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HP服务器</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2010-03-01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HP服务器DL380 G6</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2010-04-01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点钞机</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2010-11-01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hp2000.17寸液晶电脑</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2011-03-15</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美的空调</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2011-07-04</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RF12W/LSDY-GA(5)</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HP电脑</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2011-07-21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hp服务器</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2011-11-14</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笔记本电脑</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2012-02-24</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柜子</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2012-03-23</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电脑</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2012-09-26</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税控机</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2012-11-19</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KF43202</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ups不间断</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2013-08-31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2014-01-31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小米</w:t>
            </w:r>
            <w:r>
              <w:rPr>
                <w:rStyle w:val="14"/>
                <w:rFonts w:hint="eastAsia" w:ascii="仿宋" w:hAnsi="仿宋" w:eastAsia="仿宋" w:cs="仿宋"/>
                <w:lang w:val="en-US" w:eastAsia="zh-CN" w:bidi="ar"/>
              </w:rPr>
              <w:t>4</w:t>
            </w:r>
            <w:r>
              <w:rPr>
                <w:rStyle w:val="15"/>
                <w:rFonts w:hint="eastAsia" w:ascii="仿宋" w:hAnsi="仿宋" w:eastAsia="仿宋" w:cs="仿宋"/>
                <w:lang w:val="en-US" w:eastAsia="zh-CN" w:bidi="ar"/>
              </w:rPr>
              <w:t>手机</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2014-11-30</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电信合约版16G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笔记本电脑</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2015-05-31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宏碁E5-471G</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佳能标准定焦</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2015-12-31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EF50MM</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佳能广角定焦</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2015-12-31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EF35MM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佳能镜头</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2015-12-31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EF24-105mm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佳能专业闪光灯</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2015-12-31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600EX-RT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佳能镜头</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2015-12-31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EF70-200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笔记本电脑</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2015-12-31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E450C-20EHAooUCD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佳能数码单反</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2015-12-31</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5DMAR EF24-105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航模设备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2016-05-30</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5DMAR EF24-105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摄影器材</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2017-04-27</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灯+架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ipad mini</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2017-04-27</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5DMAR EF24-105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收银机</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2018-11-30</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p>
      <w:pPr>
        <w:numPr>
          <w:ilvl w:val="0"/>
          <w:numId w:val="0"/>
        </w:numPr>
        <w:spacing w:line="560" w:lineRule="exact"/>
        <w:rPr>
          <w:rFonts w:asciiTheme="minorEastAsia" w:hAnsiTheme="minorEastAsia" w:eastAsiaTheme="minorEastAsia"/>
          <w:bCs/>
          <w:szCs w:val="21"/>
        </w:rPr>
      </w:pPr>
    </w:p>
    <w:p>
      <w:pPr>
        <w:spacing w:line="560" w:lineRule="exact"/>
        <w:rPr>
          <w:rFonts w:asciiTheme="minorEastAsia" w:hAnsiTheme="minorEastAsia" w:eastAsiaTheme="minorEastAsia"/>
          <w:szCs w:val="21"/>
        </w:rPr>
      </w:pP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、设备离开我单位后须严格按国家相关要求处置，不得随意丢弃，因违反以上承诺所产生的后果全部由回收公司承担。</w:t>
      </w:r>
    </w:p>
    <w:p>
      <w:pPr>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、报价时请严格按报价单（后附）格式进行报价，如大写数字与小写数字不一致，以数字大者为准。</w:t>
      </w:r>
    </w:p>
    <w:p>
      <w:pPr>
        <w:spacing w:line="560" w:lineRule="exact"/>
        <w:rPr>
          <w:rFonts w:asciiTheme="minorEastAsia" w:hAnsiTheme="minorEastAsia" w:eastAsiaTheme="minorEastAsia"/>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autoSpaceDE w:val="0"/>
        <w:autoSpaceDN w:val="0"/>
        <w:adjustRightInd w:val="0"/>
        <w:snapToGrid w:val="0"/>
        <w:spacing w:line="560" w:lineRule="exact"/>
        <w:ind w:firstLine="2940" w:firstLineChars="1400"/>
        <w:jc w:val="both"/>
        <w:rPr>
          <w:rFonts w:hint="eastAsia" w:asciiTheme="minorEastAsia" w:hAnsiTheme="minorEastAsia" w:eastAsiaTheme="minorEastAsia"/>
          <w:b/>
          <w:szCs w:val="21"/>
        </w:rPr>
      </w:pPr>
    </w:p>
    <w:p>
      <w:pPr>
        <w:numPr>
          <w:ilvl w:val="0"/>
          <w:numId w:val="2"/>
        </w:numPr>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竞价结果</w:t>
      </w:r>
    </w:p>
    <w:p>
      <w:pPr>
        <w:numPr>
          <w:ilvl w:val="0"/>
          <w:numId w:val="0"/>
        </w:numPr>
        <w:spacing w:line="560" w:lineRule="exact"/>
        <w:jc w:val="both"/>
        <w:rPr>
          <w:rFonts w:hint="eastAsia" w:ascii="方正小标宋简体" w:hAnsi="方正小标宋简体" w:eastAsia="方正小标宋简体" w:cs="方正小标宋简体"/>
          <w:b w:val="0"/>
          <w:bCs/>
          <w:sz w:val="44"/>
          <w:szCs w:val="44"/>
          <w:lang w:val="en-US" w:eastAsia="zh-CN"/>
        </w:rPr>
      </w:pPr>
    </w:p>
    <w:p>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一、处置人将在截止日期后按规定流程开标确定竞价结果，竞价人无需参加。</w:t>
      </w:r>
    </w:p>
    <w:p>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二、本次竞价活动规则：最高报价者竞得。如最高报价相同，处置人将分别单独联系竞价者，立即进行第二次报价，二次报价先以电话口述为准，报价高者在第二个工作日以书面承诺函确认。</w:t>
      </w:r>
    </w:p>
    <w:p>
      <w:pPr>
        <w:pStyle w:val="11"/>
        <w:spacing w:line="560" w:lineRule="exact"/>
        <w:rPr>
          <w:rFonts w:asciiTheme="minorEastAsia" w:hAnsiTheme="minorEastAsia" w:eastAsiaTheme="minorEastAsia"/>
          <w:szCs w:val="21"/>
        </w:rPr>
      </w:pPr>
    </w:p>
    <w:p>
      <w:pPr>
        <w:spacing w:line="56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br w:type="page"/>
      </w:r>
    </w:p>
    <w:p>
      <w:pPr>
        <w:spacing w:line="560" w:lineRule="exact"/>
        <w:ind w:firstLine="420" w:firstLineChars="200"/>
        <w:rPr>
          <w:rFonts w:asciiTheme="minorEastAsia" w:hAnsiTheme="minorEastAsia" w:eastAsiaTheme="minorEastAsia"/>
          <w:szCs w:val="21"/>
        </w:rPr>
      </w:pPr>
    </w:p>
    <w:p>
      <w:pPr>
        <w:numPr>
          <w:ilvl w:val="0"/>
          <w:numId w:val="2"/>
        </w:numPr>
        <w:spacing w:line="560" w:lineRule="exact"/>
        <w:ind w:left="0" w:leftChars="0" w:firstLine="0" w:firstLineChars="0"/>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 xml:space="preserve"> 竞价文件格式</w:t>
      </w:r>
    </w:p>
    <w:p>
      <w:pPr>
        <w:numPr>
          <w:ilvl w:val="0"/>
          <w:numId w:val="0"/>
        </w:numPr>
        <w:spacing w:line="560" w:lineRule="exact"/>
        <w:ind w:leftChars="0"/>
        <w:jc w:val="both"/>
        <w:rPr>
          <w:rFonts w:hint="eastAsia" w:ascii="方正小标宋简体" w:hAnsi="方正小标宋简体" w:eastAsia="方正小标宋简体" w:cs="方正小标宋简体"/>
          <w:b w:val="0"/>
          <w:bCs/>
          <w:sz w:val="44"/>
          <w:szCs w:val="44"/>
          <w:lang w:val="en-US" w:eastAsia="zh-CN"/>
        </w:rPr>
      </w:pPr>
    </w:p>
    <w:p>
      <w:pPr>
        <w:spacing w:line="360" w:lineRule="auto"/>
        <w:ind w:right="-252" w:rightChars="-120" w:firstLine="640" w:firstLineChars="200"/>
        <w:contextualSpacing/>
        <w:jc w:val="left"/>
        <w:rPr>
          <w:rFonts w:hint="eastAsia" w:ascii="仿宋" w:hAnsi="仿宋" w:eastAsia="仿宋" w:cs="仿宋"/>
          <w:sz w:val="32"/>
          <w:szCs w:val="32"/>
        </w:rPr>
      </w:pPr>
      <w:r>
        <w:rPr>
          <w:rFonts w:hint="eastAsia" w:ascii="仿宋" w:hAnsi="仿宋" w:eastAsia="仿宋" w:cs="仿宋"/>
          <w:sz w:val="32"/>
          <w:szCs w:val="32"/>
        </w:rPr>
        <w:t xml:space="preserve">附件一 </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竞价公司提供）</w:t>
      </w:r>
      <w:r>
        <w:rPr>
          <w:rFonts w:hint="eastAsia" w:ascii="仿宋" w:hAnsi="仿宋" w:eastAsia="仿宋" w:cs="仿宋"/>
          <w:sz w:val="32"/>
          <w:szCs w:val="32"/>
        </w:rPr>
        <w:t xml:space="preserve"> 授权委托书</w:t>
      </w: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本授权委托书声明：我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（姓名）系</w:t>
      </w:r>
      <w:r>
        <w:rPr>
          <w:rFonts w:hint="eastAsia" w:ascii="仿宋" w:hAnsi="仿宋" w:eastAsia="仿宋" w:cs="仿宋"/>
          <w:sz w:val="32"/>
          <w:szCs w:val="32"/>
          <w:u w:val="single"/>
        </w:rPr>
        <w:t xml:space="preserve">      </w:t>
      </w:r>
      <w:r>
        <w:rPr>
          <w:rFonts w:hint="eastAsia" w:ascii="仿宋" w:hAnsi="仿宋" w:eastAsia="仿宋" w:cs="仿宋"/>
          <w:sz w:val="32"/>
          <w:szCs w:val="32"/>
        </w:rPr>
        <w:t>（供应商名称）的法定代表人，现授权委托</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w:t>
      </w:r>
      <w:r>
        <w:rPr>
          <w:rFonts w:hint="eastAsia" w:ascii="仿宋" w:hAnsi="仿宋" w:eastAsia="仿宋" w:cs="仿宋"/>
          <w:sz w:val="32"/>
          <w:szCs w:val="32"/>
          <w:u w:val="single"/>
        </w:rPr>
        <w:t xml:space="preserve">        </w:t>
      </w:r>
      <w:r>
        <w:rPr>
          <w:rFonts w:hint="eastAsia" w:ascii="仿宋" w:hAnsi="仿宋" w:eastAsia="仿宋" w:cs="仿宋"/>
          <w:sz w:val="32"/>
          <w:szCs w:val="32"/>
        </w:rPr>
        <w:t>（姓名）为我公司被授权人，以本公司的名义参加竞价活动。被授权人在开标、评标、合同谈判过程中所签署的一切文件和处理与这有关的一切事务，我均予以承认。</w:t>
      </w: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被授权人在授权委托书有效期内签署的所有文件不因授权委托的撤销而失效，除非有撤销授权委托的书面通知，本授权委托书自报价开始至合同履行完毕止。</w:t>
      </w: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被授权人无转委托权。</w:t>
      </w: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 xml:space="preserve">特此委托。 </w:t>
      </w:r>
      <w:r>
        <w:rPr>
          <w:rFonts w:hint="eastAsia" w:ascii="仿宋" w:hAnsi="仿宋" w:eastAsia="仿宋" w:cs="仿宋"/>
          <w:sz w:val="32"/>
          <w:szCs w:val="32"/>
        </w:rPr>
        <w:tab/>
      </w:r>
      <w:r>
        <w:rPr>
          <w:rFonts w:hint="eastAsia" w:ascii="仿宋" w:hAnsi="仿宋" w:eastAsia="仿宋" w:cs="仿宋"/>
          <w:sz w:val="32"/>
          <w:szCs w:val="32"/>
        </w:rPr>
        <w:tab/>
      </w:r>
    </w:p>
    <w:p>
      <w:pPr>
        <w:pStyle w:val="2"/>
        <w:overflowPunct w:val="0"/>
        <w:spacing w:line="360" w:lineRule="auto"/>
        <w:rPr>
          <w:rFonts w:hint="eastAsia" w:ascii="仿宋" w:hAnsi="仿宋" w:eastAsia="仿宋" w:cs="仿宋"/>
          <w:sz w:val="32"/>
          <w:szCs w:val="32"/>
        </w:rPr>
      </w:pP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供应商：（盖章）</w:t>
      </w: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法定代表人：（签字或盖章）</w:t>
      </w: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被授权人：（签字或盖章）</w:t>
      </w:r>
    </w:p>
    <w:p>
      <w:pPr>
        <w:pStyle w:val="2"/>
        <w:overflowPunct w:val="0"/>
        <w:spacing w:line="360" w:lineRule="auto"/>
        <w:rPr>
          <w:rFonts w:hint="eastAsia" w:ascii="仿宋" w:hAnsi="仿宋" w:eastAsia="仿宋" w:cs="仿宋"/>
          <w:sz w:val="32"/>
          <w:szCs w:val="32"/>
        </w:rPr>
      </w:pPr>
      <w:r>
        <w:rPr>
          <w:rFonts w:hint="eastAsia" w:ascii="仿宋" w:hAnsi="仿宋" w:eastAsia="仿宋" w:cs="仿宋"/>
          <w:sz w:val="32"/>
          <w:szCs w:val="32"/>
        </w:rPr>
        <w:t>被授权人电话：</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日期：     年   月   日</w:t>
      </w:r>
    </w:p>
    <w:p>
      <w:pPr>
        <w:adjustRightInd w:val="0"/>
        <w:snapToGrid w:val="0"/>
        <w:spacing w:line="360" w:lineRule="auto"/>
        <w:ind w:firstLine="420" w:firstLineChars="200"/>
        <w:rPr>
          <w:rFonts w:ascii="宋体" w:hAnsi="宋体"/>
          <w:szCs w:val="21"/>
        </w:rPr>
      </w:pPr>
    </w:p>
    <w:p>
      <w:pPr>
        <w:adjustRightInd w:val="0"/>
        <w:snapToGrid w:val="0"/>
        <w:spacing w:line="360" w:lineRule="auto"/>
        <w:ind w:firstLine="420" w:firstLineChars="200"/>
        <w:rPr>
          <w:rFonts w:ascii="宋体" w:hAnsi="宋体"/>
          <w:szCs w:val="21"/>
        </w:rPr>
      </w:pPr>
    </w:p>
    <w:p>
      <w:pPr>
        <w:adjustRightInd w:val="0"/>
        <w:snapToGrid w:val="0"/>
        <w:spacing w:line="360" w:lineRule="auto"/>
        <w:ind w:firstLine="420" w:firstLineChars="200"/>
        <w:rPr>
          <w:rFonts w:ascii="宋体" w:hAnsi="宋体"/>
          <w:szCs w:val="21"/>
        </w:rPr>
      </w:pPr>
    </w:p>
    <w:p>
      <w:pPr>
        <w:adjustRightInd w:val="0"/>
        <w:snapToGrid w:val="0"/>
        <w:spacing w:line="360" w:lineRule="auto"/>
        <w:ind w:firstLine="420" w:firstLineChars="200"/>
        <w:rPr>
          <w:rFonts w:ascii="宋体" w:hAnsi="宋体"/>
          <w:szCs w:val="21"/>
        </w:rPr>
      </w:pPr>
    </w:p>
    <w:p>
      <w:pPr>
        <w:spacing w:line="360" w:lineRule="auto"/>
        <w:rPr>
          <w:rStyle w:val="13"/>
          <w:rFonts w:ascii="宋体" w:hAnsi="宋体"/>
          <w:szCs w:val="21"/>
          <w:lang w:val="zh-CN"/>
        </w:rPr>
      </w:pPr>
    </w:p>
    <w:p>
      <w:pPr>
        <w:spacing w:line="360" w:lineRule="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附件二（竞价个人提供）</w:t>
      </w:r>
    </w:p>
    <w:p>
      <w:pPr>
        <w:numPr>
          <w:ilvl w:val="0"/>
          <w:numId w:val="3"/>
        </w:numPr>
        <w:spacing w:line="360" w:lineRule="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身份证复印件（正反两面均需复印或者打印）；</w:t>
      </w:r>
    </w:p>
    <w:p>
      <w:pPr>
        <w:numPr>
          <w:ilvl w:val="0"/>
          <w:numId w:val="3"/>
        </w:numPr>
        <w:spacing w:line="360" w:lineRule="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报价单</w:t>
      </w:r>
    </w:p>
    <w:p>
      <w:pPr>
        <w:spacing w:line="560" w:lineRule="exact"/>
        <w:jc w:val="left"/>
        <w:rPr>
          <w:rFonts w:hint="eastAsia" w:ascii="仿宋" w:hAnsi="仿宋" w:eastAsia="仿宋" w:cs="仿宋"/>
          <w:kern w:val="2"/>
          <w:sz w:val="32"/>
          <w:szCs w:val="32"/>
          <w:lang w:val="en-US" w:eastAsia="zh-CN" w:bidi="ar-SA"/>
        </w:rPr>
      </w:pPr>
    </w:p>
    <w:p>
      <w:pPr>
        <w:spacing w:line="560" w:lineRule="exact"/>
        <w:jc w:val="left"/>
        <w:rPr>
          <w:rFonts w:asciiTheme="minorEastAsia" w:hAnsiTheme="minorEastAsia" w:eastAsiaTheme="minorEastAsia"/>
          <w:szCs w:val="21"/>
        </w:rPr>
      </w:pPr>
    </w:p>
    <w:p>
      <w:pPr>
        <w:spacing w:line="560" w:lineRule="exact"/>
        <w:jc w:val="left"/>
        <w:rPr>
          <w:rFonts w:asciiTheme="minorEastAsia" w:hAnsiTheme="minorEastAsia" w:eastAsiaTheme="minorEastAsia"/>
          <w:szCs w:val="21"/>
        </w:rPr>
      </w:pPr>
    </w:p>
    <w:p>
      <w:pPr>
        <w:spacing w:line="560" w:lineRule="exact"/>
        <w:jc w:val="left"/>
        <w:rPr>
          <w:rFonts w:asciiTheme="minorEastAsia" w:hAnsiTheme="minorEastAsia" w:eastAsiaTheme="minorEastAsia"/>
          <w:szCs w:val="21"/>
        </w:rPr>
      </w:pPr>
    </w:p>
    <w:p>
      <w:pPr>
        <w:spacing w:line="560" w:lineRule="exact"/>
        <w:jc w:val="left"/>
        <w:rPr>
          <w:rFonts w:asciiTheme="minorEastAsia" w:hAnsiTheme="minorEastAsia" w:eastAsiaTheme="minorEastAsia"/>
          <w:szCs w:val="21"/>
        </w:rPr>
      </w:pPr>
    </w:p>
    <w:p>
      <w:pPr>
        <w:spacing w:line="560" w:lineRule="exact"/>
        <w:jc w:val="left"/>
        <w:rPr>
          <w:rFonts w:asciiTheme="minorEastAsia" w:hAnsiTheme="minorEastAsia" w:eastAsiaTheme="minorEastAsia"/>
          <w:szCs w:val="21"/>
        </w:rPr>
      </w:pPr>
    </w:p>
    <w:p>
      <w:pPr>
        <w:spacing w:line="560" w:lineRule="exact"/>
        <w:jc w:val="left"/>
        <w:rPr>
          <w:rFonts w:asciiTheme="minorEastAsia" w:hAnsiTheme="minorEastAsia" w:eastAsiaTheme="minorEastAsia"/>
          <w:szCs w:val="21"/>
        </w:rPr>
      </w:pPr>
    </w:p>
    <w:p>
      <w:pPr>
        <w:spacing w:line="560" w:lineRule="exact"/>
        <w:jc w:val="left"/>
        <w:rPr>
          <w:rFonts w:asciiTheme="minorEastAsia" w:hAnsiTheme="minorEastAsia" w:eastAsiaTheme="minorEastAsia"/>
          <w:szCs w:val="21"/>
        </w:rPr>
      </w:pPr>
    </w:p>
    <w:p>
      <w:pPr>
        <w:spacing w:line="560" w:lineRule="exact"/>
        <w:jc w:val="left"/>
        <w:rPr>
          <w:rFonts w:asciiTheme="minorEastAsia" w:hAnsiTheme="minorEastAsia" w:eastAsiaTheme="minorEastAsia"/>
          <w:szCs w:val="21"/>
        </w:rPr>
      </w:pPr>
      <w:r>
        <w:rPr>
          <w:rFonts w:asciiTheme="minorEastAsia" w:hAnsiTheme="minorEastAsia" w:eastAsiaTheme="minorEastAsia"/>
          <w:szCs w:val="21"/>
        </w:rPr>
        <w:br w:type="page"/>
      </w:r>
    </w:p>
    <w:p>
      <w:pPr>
        <w:spacing w:line="360" w:lineRule="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附件三</w:t>
      </w:r>
    </w:p>
    <w:p>
      <w:pPr>
        <w:spacing w:line="560" w:lineRule="exact"/>
        <w:jc w:val="center"/>
        <w:rPr>
          <w:rFonts w:asciiTheme="minorEastAsia" w:hAnsiTheme="minorEastAsia" w:eastAsiaTheme="minorEastAsia"/>
          <w:b/>
          <w:sz w:val="44"/>
          <w:szCs w:val="44"/>
        </w:rPr>
      </w:pPr>
    </w:p>
    <w:p>
      <w:pPr>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苏州豹行天下电子商务有限公司</w:t>
      </w:r>
    </w:p>
    <w:p>
      <w:pPr>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不在用固定资产处置</w:t>
      </w:r>
    </w:p>
    <w:p>
      <w:pPr>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 价 单</w:t>
      </w:r>
    </w:p>
    <w:p>
      <w:pPr>
        <w:spacing w:line="560" w:lineRule="exact"/>
        <w:ind w:firstLine="570"/>
        <w:rPr>
          <w:rFonts w:hint="eastAsia" w:ascii="仿宋" w:hAnsi="仿宋" w:eastAsia="仿宋" w:cs="仿宋"/>
          <w:sz w:val="32"/>
          <w:szCs w:val="32"/>
        </w:rPr>
      </w:pPr>
    </w:p>
    <w:p>
      <w:pPr>
        <w:spacing w:line="560" w:lineRule="exact"/>
        <w:ind w:firstLine="570"/>
        <w:rPr>
          <w:rFonts w:hint="eastAsia"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公司或个人</w:t>
      </w:r>
      <w:r>
        <w:rPr>
          <w:rFonts w:hint="eastAsia" w:ascii="仿宋" w:hAnsi="仿宋" w:eastAsia="仿宋" w:cs="仿宋"/>
          <w:sz w:val="32"/>
          <w:szCs w:val="32"/>
          <w:lang w:eastAsia="zh-CN"/>
        </w:rPr>
        <w:t>）</w:t>
      </w:r>
      <w:r>
        <w:rPr>
          <w:rFonts w:hint="eastAsia" w:ascii="仿宋" w:hAnsi="仿宋" w:eastAsia="仿宋" w:cs="仿宋"/>
          <w:sz w:val="32"/>
          <w:szCs w:val="32"/>
        </w:rPr>
        <w:t>已完全了解本次竞价标的全部情况，认可本次竞价活动。总报价为：</w:t>
      </w:r>
    </w:p>
    <w:p>
      <w:pPr>
        <w:spacing w:line="560" w:lineRule="exact"/>
        <w:ind w:firstLine="570"/>
        <w:rPr>
          <w:rFonts w:hint="eastAsia" w:ascii="仿宋" w:hAnsi="仿宋" w:eastAsia="仿宋" w:cs="仿宋"/>
          <w:sz w:val="32"/>
          <w:szCs w:val="32"/>
        </w:rPr>
      </w:pPr>
    </w:p>
    <w:p>
      <w:pPr>
        <w:spacing w:line="560" w:lineRule="exact"/>
        <w:rPr>
          <w:rFonts w:hint="eastAsia" w:ascii="仿宋" w:hAnsi="仿宋" w:eastAsia="仿宋" w:cs="仿宋"/>
          <w:sz w:val="32"/>
          <w:szCs w:val="32"/>
          <w:u w:val="single"/>
        </w:rPr>
      </w:pPr>
      <w:r>
        <w:rPr>
          <w:rFonts w:hint="eastAsia" w:ascii="仿宋" w:hAnsi="仿宋" w:eastAsia="仿宋" w:cs="仿宋"/>
          <w:sz w:val="32"/>
          <w:szCs w:val="32"/>
        </w:rPr>
        <w:t>人民币</w:t>
      </w:r>
      <w:r>
        <w:rPr>
          <w:rFonts w:hint="eastAsia" w:ascii="仿宋" w:hAnsi="仿宋" w:eastAsia="仿宋" w:cs="仿宋"/>
          <w:sz w:val="32"/>
          <w:szCs w:val="32"/>
          <w:u w:val="single"/>
        </w:rPr>
        <w:t>（大写）：                      （¥             ）。</w:t>
      </w:r>
    </w:p>
    <w:p>
      <w:pPr>
        <w:spacing w:line="560" w:lineRule="exact"/>
        <w:ind w:firstLine="420" w:firstLineChars="200"/>
        <w:rPr>
          <w:rFonts w:hint="default" w:asciiTheme="minorEastAsia" w:hAnsiTheme="minorEastAsia" w:eastAsiaTheme="minorEastAsia"/>
          <w:szCs w:val="21"/>
          <w:u w:val="single"/>
          <w:lang w:val="en-US" w:eastAsia="zh-CN"/>
        </w:rPr>
      </w:pPr>
    </w:p>
    <w:p>
      <w:pPr>
        <w:spacing w:line="560" w:lineRule="exact"/>
        <w:rPr>
          <w:rFonts w:asciiTheme="minorEastAsia" w:hAnsiTheme="minorEastAsia" w:eastAsiaTheme="minorEastAsia"/>
          <w:szCs w:val="21"/>
          <w:u w:val="single"/>
        </w:rPr>
      </w:pPr>
    </w:p>
    <w:p>
      <w:pPr>
        <w:spacing w:line="560" w:lineRule="exact"/>
        <w:rPr>
          <w:rFonts w:asciiTheme="minorEastAsia" w:hAnsiTheme="minorEastAsia" w:eastAsiaTheme="minorEastAsia"/>
          <w:szCs w:val="21"/>
          <w:u w:val="single"/>
        </w:rPr>
      </w:pPr>
    </w:p>
    <w:p>
      <w:pPr>
        <w:spacing w:line="560" w:lineRule="exact"/>
        <w:rPr>
          <w:rFonts w:asciiTheme="minorEastAsia" w:hAnsiTheme="minorEastAsia" w:eastAsiaTheme="minorEastAsia"/>
          <w:szCs w:val="21"/>
          <w:u w:val="single"/>
        </w:rPr>
      </w:pPr>
    </w:p>
    <w:p>
      <w:pPr>
        <w:spacing w:line="560" w:lineRule="exact"/>
        <w:rPr>
          <w:rFonts w:asciiTheme="minorEastAsia" w:hAnsiTheme="minorEastAsia" w:eastAsiaTheme="minorEastAsia"/>
          <w:szCs w:val="21"/>
          <w:u w:val="single"/>
        </w:rPr>
      </w:pPr>
    </w:p>
    <w:p>
      <w:pPr>
        <w:spacing w:line="560" w:lineRule="exact"/>
        <w:ind w:firstLine="4160" w:firstLineChars="1300"/>
        <w:rPr>
          <w:rFonts w:asciiTheme="minorEastAsia" w:hAnsiTheme="minorEastAsia" w:eastAsiaTheme="minorEastAsia"/>
          <w:szCs w:val="21"/>
          <w:u w:val="single"/>
        </w:rPr>
      </w:pPr>
      <w:r>
        <w:rPr>
          <w:rFonts w:hint="eastAsia" w:ascii="仿宋" w:hAnsi="仿宋" w:eastAsia="仿宋" w:cs="仿宋"/>
          <w:sz w:val="32"/>
          <w:szCs w:val="32"/>
          <w:lang w:eastAsia="zh-CN"/>
        </w:rPr>
        <w:t>报价</w:t>
      </w:r>
      <w:r>
        <w:rPr>
          <w:rFonts w:hint="eastAsia" w:ascii="仿宋" w:hAnsi="仿宋" w:eastAsia="仿宋" w:cs="仿宋"/>
          <w:sz w:val="32"/>
          <w:szCs w:val="32"/>
          <w:lang w:val="en-US" w:eastAsia="zh-CN"/>
        </w:rPr>
        <w:t>人</w:t>
      </w:r>
      <w:r>
        <w:rPr>
          <w:rFonts w:hint="eastAsia" w:ascii="仿宋" w:hAnsi="仿宋" w:eastAsia="仿宋" w:cs="仿宋"/>
          <w:sz w:val="32"/>
          <w:szCs w:val="32"/>
          <w:lang w:eastAsia="zh-CN"/>
        </w:rPr>
        <w:t>（盖章</w:t>
      </w:r>
      <w:r>
        <w:rPr>
          <w:rFonts w:hint="eastAsia" w:ascii="仿宋" w:hAnsi="仿宋" w:eastAsia="仿宋" w:cs="仿宋"/>
          <w:sz w:val="32"/>
          <w:szCs w:val="32"/>
          <w:lang w:val="en-US" w:eastAsia="zh-CN"/>
        </w:rPr>
        <w:t>/签字</w:t>
      </w:r>
      <w:r>
        <w:rPr>
          <w:rFonts w:hint="eastAsia" w:ascii="仿宋" w:hAnsi="仿宋" w:eastAsia="仿宋" w:cs="仿宋"/>
          <w:sz w:val="32"/>
          <w:szCs w:val="32"/>
          <w:lang w:eastAsia="zh-CN"/>
        </w:rPr>
        <w:t xml:space="preserve">）：                  </w:t>
      </w:r>
    </w:p>
    <w:p>
      <w:pPr>
        <w:spacing w:line="560" w:lineRule="exact"/>
        <w:ind w:firstLine="2429" w:firstLineChars="1157"/>
        <w:jc w:val="right"/>
        <w:rPr>
          <w:rFonts w:asciiTheme="minorEastAsia" w:hAnsiTheme="minorEastAsia" w:eastAsiaTheme="minorEastAsia"/>
          <w:szCs w:val="21"/>
          <w:u w:val="none"/>
        </w:rPr>
      </w:pPr>
    </w:p>
    <w:p>
      <w:pPr>
        <w:spacing w:line="560" w:lineRule="exact"/>
        <w:ind w:firstLine="4160" w:firstLineChars="1300"/>
        <w:rPr>
          <w:rFonts w:hint="eastAsia"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年     月     日</w:t>
      </w:r>
    </w:p>
    <w:p>
      <w:pPr>
        <w:spacing w:line="560" w:lineRule="exact"/>
        <w:ind w:firstLine="4160" w:firstLineChars="1300"/>
        <w:rPr>
          <w:rFonts w:hint="eastAsia" w:ascii="仿宋" w:hAnsi="仿宋" w:eastAsia="仿宋" w:cs="仿宋"/>
          <w:sz w:val="32"/>
          <w:szCs w:val="32"/>
          <w:lang w:eastAsia="zh-CN"/>
        </w:rPr>
      </w:pPr>
    </w:p>
    <w:sectPr>
      <w:footerReference r:id="rId3" w:type="default"/>
      <w:pgSz w:w="11906" w:h="16838"/>
      <w:pgMar w:top="1134" w:right="1701" w:bottom="1134" w:left="170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14</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14</w:t>
    </w:r>
    <w:r>
      <w:rPr>
        <w:kern w:val="0"/>
        <w:szCs w:val="21"/>
      </w:rPr>
      <w:fldChar w:fldCharType="end"/>
    </w:r>
    <w:r>
      <w:rPr>
        <w:rFonts w:hint="eastAsia"/>
        <w:kern w:val="0"/>
        <w:szCs w:val="21"/>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FF143"/>
    <w:multiLevelType w:val="singleLevel"/>
    <w:tmpl w:val="826FF143"/>
    <w:lvl w:ilvl="0" w:tentative="0">
      <w:start w:val="3"/>
      <w:numFmt w:val="chineseCounting"/>
      <w:suff w:val="nothing"/>
      <w:lvlText w:val="第%1部分　"/>
      <w:lvlJc w:val="left"/>
      <w:rPr>
        <w:rFonts w:hint="eastAsia"/>
      </w:rPr>
    </w:lvl>
  </w:abstractNum>
  <w:abstractNum w:abstractNumId="1">
    <w:nsid w:val="49A2FAC8"/>
    <w:multiLevelType w:val="singleLevel"/>
    <w:tmpl w:val="49A2FAC8"/>
    <w:lvl w:ilvl="0" w:tentative="0">
      <w:start w:val="1"/>
      <w:numFmt w:val="chineseCounting"/>
      <w:suff w:val="nothing"/>
      <w:lvlText w:val="%1、"/>
      <w:lvlJc w:val="left"/>
      <w:rPr>
        <w:rFonts w:hint="eastAsia"/>
      </w:rPr>
    </w:lvl>
  </w:abstractNum>
  <w:abstractNum w:abstractNumId="2">
    <w:nsid w:val="64682A8A"/>
    <w:multiLevelType w:val="singleLevel"/>
    <w:tmpl w:val="64682A8A"/>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Y2YzY3OGYxOGI0ZTI5ZDhmMWQ5ZWY0NjQ5M2ViYjEifQ=="/>
  </w:docVars>
  <w:rsids>
    <w:rsidRoot w:val="009F7D79"/>
    <w:rsid w:val="00055E6E"/>
    <w:rsid w:val="0006319C"/>
    <w:rsid w:val="00067764"/>
    <w:rsid w:val="0009490F"/>
    <w:rsid w:val="00105093"/>
    <w:rsid w:val="0013275E"/>
    <w:rsid w:val="00147B7E"/>
    <w:rsid w:val="00152B53"/>
    <w:rsid w:val="00174590"/>
    <w:rsid w:val="001C5485"/>
    <w:rsid w:val="001E3995"/>
    <w:rsid w:val="001E4324"/>
    <w:rsid w:val="00200DF7"/>
    <w:rsid w:val="00221FAE"/>
    <w:rsid w:val="00265C2F"/>
    <w:rsid w:val="00276C6B"/>
    <w:rsid w:val="002A163E"/>
    <w:rsid w:val="002C31FC"/>
    <w:rsid w:val="002C32F9"/>
    <w:rsid w:val="002D6834"/>
    <w:rsid w:val="002D76CF"/>
    <w:rsid w:val="002E1F78"/>
    <w:rsid w:val="003455BB"/>
    <w:rsid w:val="0035243E"/>
    <w:rsid w:val="00361B42"/>
    <w:rsid w:val="00385A89"/>
    <w:rsid w:val="003D6692"/>
    <w:rsid w:val="003E797F"/>
    <w:rsid w:val="00424A10"/>
    <w:rsid w:val="0044283F"/>
    <w:rsid w:val="004734F6"/>
    <w:rsid w:val="00494486"/>
    <w:rsid w:val="004C0A21"/>
    <w:rsid w:val="004C2C0D"/>
    <w:rsid w:val="004C6291"/>
    <w:rsid w:val="00523917"/>
    <w:rsid w:val="00526CD0"/>
    <w:rsid w:val="00533215"/>
    <w:rsid w:val="00587E27"/>
    <w:rsid w:val="005A6223"/>
    <w:rsid w:val="005C7CB3"/>
    <w:rsid w:val="005E7FB8"/>
    <w:rsid w:val="0061453A"/>
    <w:rsid w:val="006305AC"/>
    <w:rsid w:val="00634C76"/>
    <w:rsid w:val="006415FD"/>
    <w:rsid w:val="00682D37"/>
    <w:rsid w:val="00687716"/>
    <w:rsid w:val="006B6375"/>
    <w:rsid w:val="006C41A2"/>
    <w:rsid w:val="006D08C8"/>
    <w:rsid w:val="006D0E16"/>
    <w:rsid w:val="00700567"/>
    <w:rsid w:val="00710A0A"/>
    <w:rsid w:val="0071129B"/>
    <w:rsid w:val="0071291A"/>
    <w:rsid w:val="00735C1C"/>
    <w:rsid w:val="00737BFE"/>
    <w:rsid w:val="007630AC"/>
    <w:rsid w:val="00794F1E"/>
    <w:rsid w:val="00795B43"/>
    <w:rsid w:val="007A5510"/>
    <w:rsid w:val="007B78DD"/>
    <w:rsid w:val="007C0EAF"/>
    <w:rsid w:val="007E7BA7"/>
    <w:rsid w:val="0080129F"/>
    <w:rsid w:val="00860CDF"/>
    <w:rsid w:val="00877364"/>
    <w:rsid w:val="008C5933"/>
    <w:rsid w:val="0092717D"/>
    <w:rsid w:val="00931501"/>
    <w:rsid w:val="00950F93"/>
    <w:rsid w:val="0095782D"/>
    <w:rsid w:val="00990058"/>
    <w:rsid w:val="009A399D"/>
    <w:rsid w:val="009F7D79"/>
    <w:rsid w:val="00A01F1A"/>
    <w:rsid w:val="00A53B57"/>
    <w:rsid w:val="00A670AA"/>
    <w:rsid w:val="00A7337B"/>
    <w:rsid w:val="00A74D16"/>
    <w:rsid w:val="00A85481"/>
    <w:rsid w:val="00AB48EE"/>
    <w:rsid w:val="00AC3420"/>
    <w:rsid w:val="00AC645B"/>
    <w:rsid w:val="00AF735D"/>
    <w:rsid w:val="00B33664"/>
    <w:rsid w:val="00B3491E"/>
    <w:rsid w:val="00B37F2B"/>
    <w:rsid w:val="00B80169"/>
    <w:rsid w:val="00B818E5"/>
    <w:rsid w:val="00B902DF"/>
    <w:rsid w:val="00BA7A26"/>
    <w:rsid w:val="00BF445A"/>
    <w:rsid w:val="00C11B4A"/>
    <w:rsid w:val="00C34C7B"/>
    <w:rsid w:val="00C44633"/>
    <w:rsid w:val="00C60102"/>
    <w:rsid w:val="00C6074A"/>
    <w:rsid w:val="00CC210F"/>
    <w:rsid w:val="00D00B65"/>
    <w:rsid w:val="00D112A3"/>
    <w:rsid w:val="00D15C22"/>
    <w:rsid w:val="00D249B7"/>
    <w:rsid w:val="00D27C78"/>
    <w:rsid w:val="00D31F4F"/>
    <w:rsid w:val="00D422B1"/>
    <w:rsid w:val="00D5690A"/>
    <w:rsid w:val="00D76CEF"/>
    <w:rsid w:val="00D84984"/>
    <w:rsid w:val="00DE0F83"/>
    <w:rsid w:val="00DE30A8"/>
    <w:rsid w:val="00E00691"/>
    <w:rsid w:val="00E716B2"/>
    <w:rsid w:val="00E82227"/>
    <w:rsid w:val="00EA1028"/>
    <w:rsid w:val="00F72CD3"/>
    <w:rsid w:val="00F9267F"/>
    <w:rsid w:val="00FB7DE8"/>
    <w:rsid w:val="00FD269B"/>
    <w:rsid w:val="00FE55E7"/>
    <w:rsid w:val="00FF40E0"/>
    <w:rsid w:val="01437DBB"/>
    <w:rsid w:val="041C2B86"/>
    <w:rsid w:val="050B2FCD"/>
    <w:rsid w:val="0599047E"/>
    <w:rsid w:val="09191BA2"/>
    <w:rsid w:val="0A0C300F"/>
    <w:rsid w:val="0D8505BF"/>
    <w:rsid w:val="107B0B02"/>
    <w:rsid w:val="11B33812"/>
    <w:rsid w:val="13C85689"/>
    <w:rsid w:val="15150AE2"/>
    <w:rsid w:val="1C5A78EA"/>
    <w:rsid w:val="21CA43E9"/>
    <w:rsid w:val="248C0862"/>
    <w:rsid w:val="25BE20E7"/>
    <w:rsid w:val="26DA6206"/>
    <w:rsid w:val="29415B26"/>
    <w:rsid w:val="305D75CD"/>
    <w:rsid w:val="30BD0482"/>
    <w:rsid w:val="37383A98"/>
    <w:rsid w:val="3C083D8B"/>
    <w:rsid w:val="409A7B3F"/>
    <w:rsid w:val="479A4326"/>
    <w:rsid w:val="49884344"/>
    <w:rsid w:val="4DB25C7D"/>
    <w:rsid w:val="4FC734DD"/>
    <w:rsid w:val="57A258F9"/>
    <w:rsid w:val="5F510B97"/>
    <w:rsid w:val="651A5A67"/>
    <w:rsid w:val="65EC32C5"/>
    <w:rsid w:val="6BFF25F4"/>
    <w:rsid w:val="6E941A39"/>
    <w:rsid w:val="71EB2CFB"/>
    <w:rsid w:val="765E7FDD"/>
    <w:rsid w:val="77AB73FB"/>
    <w:rsid w:val="7DAC2528"/>
    <w:rsid w:val="7F0A6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2"/>
    <w:qFormat/>
    <w:uiPriority w:val="0"/>
    <w:pPr>
      <w:ind w:firstLine="420" w:firstLineChars="200"/>
    </w:pPr>
    <w:rPr>
      <w:sz w:val="28"/>
    </w:rPr>
  </w:style>
  <w:style w:type="paragraph" w:styleId="3">
    <w:name w:val="footer"/>
    <w:basedOn w:val="1"/>
    <w:link w:val="10"/>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character" w:customStyle="1" w:styleId="9">
    <w:name w:val="页眉 Char"/>
    <w:basedOn w:val="7"/>
    <w:link w:val="4"/>
    <w:qFormat/>
    <w:uiPriority w:val="99"/>
    <w:rPr>
      <w:sz w:val="18"/>
      <w:szCs w:val="18"/>
    </w:rPr>
  </w:style>
  <w:style w:type="character" w:customStyle="1" w:styleId="10">
    <w:name w:val="页脚 Char"/>
    <w:basedOn w:val="7"/>
    <w:link w:val="3"/>
    <w:semiHidden/>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正文缩进 Char"/>
    <w:link w:val="2"/>
    <w:qFormat/>
    <w:uiPriority w:val="0"/>
    <w:rPr>
      <w:rFonts w:ascii="Times New Roman" w:hAnsi="Times New Roman" w:eastAsia="宋体" w:cs="Times New Roman"/>
      <w:sz w:val="28"/>
      <w:szCs w:val="24"/>
    </w:rPr>
  </w:style>
  <w:style w:type="character" w:customStyle="1" w:styleId="13">
    <w:name w:val="NormalCharacter"/>
    <w:semiHidden/>
    <w:qFormat/>
    <w:uiPriority w:val="0"/>
  </w:style>
  <w:style w:type="character" w:customStyle="1" w:styleId="14">
    <w:name w:val="font21"/>
    <w:basedOn w:val="7"/>
    <w:qFormat/>
    <w:uiPriority w:val="0"/>
    <w:rPr>
      <w:rFonts w:hint="eastAsia" w:ascii="宋体" w:hAnsi="宋体" w:eastAsia="宋体" w:cs="宋体"/>
      <w:color w:val="000000"/>
      <w:sz w:val="20"/>
      <w:szCs w:val="20"/>
      <w:u w:val="none"/>
    </w:rPr>
  </w:style>
  <w:style w:type="character" w:customStyle="1" w:styleId="15">
    <w:name w:val="font0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70E5E-F443-4991-8824-3A124875C385}">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963</Words>
  <Characters>5491</Characters>
  <Lines>45</Lines>
  <Paragraphs>12</Paragraphs>
  <TotalTime>0</TotalTime>
  <ScaleCrop>false</ScaleCrop>
  <LinksUpToDate>false</LinksUpToDate>
  <CharactersWithSpaces>6442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2023-10-17T01:41:00Z</dcterms:created>
  <dc:creator>Sky123.Org</dc:creator>
  <cp:lastModifiedBy>罄</cp:lastModifiedBy>
  <cp:lastPrinted>2023-01-31T08:12:00Z</cp:lastPrinted>
  <dcterms:modified xsi:type="dcterms:W3CDTF">2026-06-11T01:48:01Z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5651A5DA98B342B89941DC21FB645BFA</vt:lpwstr>
  </property>
  <property fmtid="{D5CDD505-2E9C-101B-9397-08002B2CF9AE}" pid="4" name="KSOSaveFontToCloudKey">
    <vt:lpwstr>235092428_btnclosed</vt:lpwstr>
  </property>
</Properties>
</file>